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102 vom 18. Mai 2026</w:t>
      </w:r>
    </w:p>
    <w:p>
      <w:r>
        <w:t>FR Kantonsgericht, 2026-05-18, FR</w:t>
      </w:r>
    </w:p>
    <w:p>
      <w:r>
        <w:rPr>
          <w:b/>
        </w:rPr>
        <w:t xml:space="preserve">Quelle: </w:t>
      </w:r>
      <w:r>
        <w:t>https://mcp.opencaselaw.ch/entscheid/fr_gerichte_102 2026 102</w:t>
      </w:r>
    </w:p>
    <w:p>
      <w:r>
        <w:t>FR: FR_GERICHTE 102 2026 102 du 18 mai 2026</w:t>
      </w:r>
    </w:p>
    <w:p>
      <w:r>
        <w:t>IT: FR_GERICHTE 102 2026 102 del 18 maggio 2026</w:t>
      </w:r>
    </w:p>
    <w:p>
      <w:pPr>
        <w:pStyle w:val="Heading2"/>
      </w:pPr>
      <w:r>
        <w:t>Erwägungen</w:t>
      </w:r>
    </w:p>
    <w:p>
      <w:r>
        <w:rPr>
          <w:b/>
        </w:rPr>
        <w:t>E. 1.1</w:t>
      </w:r>
    </w:p>
    <w:p>
      <w:r>
        <w:t>Conformément à l'art. 174 al. 1 LP, la décision du juge de la faillite peut, dans les dix jours, faire l'objet d'un recours au sens du CPC. En l'espèce, la décision attaquée est réputée avoir été notifiée à la recourante le 1er avril 2026, dernier jour du délai de garde, si bien que le recours, posté le 2 avril 2026,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5A_83/2024 du 13 mars 2024 consid. 4.1 et les références).</w:t>
      </w:r>
    </w:p>
    <w:p>
      <w:r>
        <w:rPr>
          <w:b/>
        </w:rPr>
        <w:t>E. 2.2</w:t>
      </w:r>
    </w:p>
    <w:p>
      <w:r>
        <w:t>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 TF 5A_251/2018 du 31 mai 2018 consid. 3.1 et les références).</w:t>
      </w:r>
    </w:p>
    <w:p>
      <w:r>
        <w:t>Tribunal cantonal TC Page 3 de 4</w:t>
      </w:r>
    </w:p>
    <w:p>
      <w:r>
        <w:rPr>
          <w:b/>
        </w:rPr>
        <w:t>E. 2.3</w:t>
      </w:r>
    </w:p>
    <w:p>
      <w:r>
        <w:t>En l'espèce, force est de constater que la recourante, dans le délai de recours de 10 jours non prolongeable, n'a pas prétendu avoir acquitté la dette à l'origine de la faillite. Elle n'en a pas non plus déposé le montant au Greffe du Tribunal cantonal. Partant, la première condition posée par l'art. 174 al. 2 LP n'est d'emblée pas remplie, ce qui commande de rejeter le recours pour ce premier motif déjà.</w:t>
      </w:r>
    </w:p>
    <w:p>
      <w:r>
        <w:rPr>
          <w:b/>
        </w:rPr>
        <w:t>E. 2.4</w:t>
      </w:r>
    </w:p>
    <w:p>
      <w:r>
        <w:t>Le recours doit être rejeté pour un second motif également, dès lors que la recourante n'a pas rendu vraisemblable sa solvabilité. A cet égard, la liste des affaires en cours établie par l'Office des poursuites de la Broye le 24 mars 2026, que la Cour s'est fait produire d'office, mentionne l'existence de nombreuses autres poursuites au stade de la commination de faillite, ainsi que des actes de défaut de bien pour un montant total de CHF 12'893.35, ce qui exclut d'emblée la solvabilité de la recourante. Ainsi, la deuxième condition de l’art. 174 al. 2 LP n’est pas non plus réalisée.</w:t>
      </w:r>
    </w:p>
    <w:p>
      <w:r>
        <w:rPr>
          <w:b/>
        </w:rPr>
        <w:t>E. 2.5</w:t>
      </w:r>
    </w:p>
    <w:p>
      <w:r>
        <w:t>Compte tenu de ce qui précède, aucune des conditions de l’art. 174 al. 2 LP n’est remplie en l’espèce, de sorte que le recours, manifestement infondé, doit être rejeté sans échange d'écritures (art. 322 al. 1 CPC).</w:t>
      </w:r>
    </w:p>
    <w:p>
      <w:r>
        <w:rPr>
          <w:b/>
        </w:rPr>
        <w:t>E. 3</w:t>
      </w:r>
    </w:p>
    <w:p>
      <w:r>
        <w:t>La Cour statuant d'emblée sur le fond, la requête d'effet suspensif est sans objet.</w:t>
      </w:r>
    </w:p>
    <w:p>
      <w:r>
        <w:rPr>
          <w:b/>
        </w:rPr>
        <w:t>E. 4</w:t>
      </w:r>
    </w:p>
    <w:p>
      <w:r>
        <w:t>L’attention de la recourante est attirée sur la possibilité d’obtenir la révocation de la faillite aux conditions de l’art. 195 LP.</w:t>
      </w:r>
    </w:p>
    <w:p>
      <w:r>
        <w:rPr>
          <w:b/>
        </w:rPr>
        <w:t>E. 5.1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5.2</w:t>
      </w:r>
    </w:p>
    <w:p>
      <w:r>
        <w:t>Il n’est pas alloué de dépens à l’intimée, qui n’a pas été invité à se déterminer sur le recours. (dispositif en page suivante)</w:t>
      </w:r>
    </w:p>
    <w:p>
      <w:r>
        <w:t>Tribunal cantonal TC Page 4 de 4 la Cour arrête : I. Le recours est rejeté. Partant, la décision du Président du Tribunal civil de l'arrondissement de la Broye du 24 mars 2026 prononçant la faillite de A.________ est confirmée. II. La requête d'effet suspensif (101 2026 103) est sans objet. III. Les frais de la procédure de recours sont mis à la charge de A.________. Les frais judiciaires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avril 2026/dbe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